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E5" w:rsidRPr="004112E5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b/>
          <w:color w:val="000000"/>
          <w:sz w:val="28"/>
          <w:lang w:eastAsia="pl-PL"/>
        </w:rPr>
      </w:pPr>
      <w:r w:rsidRPr="004112E5">
        <w:rPr>
          <w:rFonts w:ascii="Book Antiqua" w:eastAsia="Times New Roman" w:hAnsi="Book Antiqua" w:cs="Times New Roman"/>
          <w:b/>
          <w:color w:val="000000"/>
          <w:sz w:val="28"/>
          <w:lang w:eastAsia="pl-PL"/>
        </w:rPr>
        <w:t>Klauzula informacyjna</w:t>
      </w:r>
    </w:p>
    <w:p w:rsidR="004112E5" w:rsidRPr="004112E5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i/>
          <w:color w:val="000000"/>
          <w:sz w:val="24"/>
          <w:lang w:eastAsia="pl-PL"/>
        </w:rPr>
      </w:pPr>
    </w:p>
    <w:p w:rsidR="004112E5" w:rsidRPr="004112E5" w:rsidRDefault="004112E5" w:rsidP="004112E5">
      <w:pPr>
        <w:spacing w:after="0" w:line="36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Zgodnie z art. 13 ust. 1 i 2 rozporządzenia </w:t>
      </w:r>
      <w:r w:rsidRPr="004112E5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dalej: RODO) (Dz. Urz. UE L119/1) informujemy, że: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Administratorem Pani/Pana danych osobowych jest Wójt Gminy Krościenko Wyżne z siedzibą w Krościenku Wyżnym przy ul. Południowej 9, 38</w:t>
      </w:r>
      <w:r w:rsidRPr="004112E5">
        <w:rPr>
          <w:rFonts w:ascii="Book Antiqua" w:eastAsia="Calibri" w:hAnsi="Book Antiqua" w:cs="Times New Roman"/>
          <w:sz w:val="24"/>
          <w:szCs w:val="24"/>
        </w:rPr>
        <w:noBreakHyphen/>
        <w:t xml:space="preserve">422 Krościenko Wyżne,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Został wyznaczony inspektor ochrony danych osobowych, z którym można się kontaktować telefonicznie pod nr telefonu 13 43 151 90 lub za pomocą poczty elektronicznej – adres e-mail: odo@kroscienkowyzne.pl.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Pani/Pana dane osobowe będą przetwarzane w celu 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przeprowadzenia przetargu na sprzedaż </w:t>
      </w:r>
      <w:r w:rsidR="007B6B4C">
        <w:rPr>
          <w:rFonts w:ascii="Book Antiqua" w:eastAsia="Times New Roman" w:hAnsi="Book Antiqua" w:cs="Times New Roman"/>
          <w:sz w:val="24"/>
          <w:szCs w:val="24"/>
          <w:lang w:eastAsia="pl-PL"/>
        </w:rPr>
        <w:t>drewna</w:t>
      </w:r>
      <w:bookmarkStart w:id="0" w:name="_GoBack"/>
      <w:bookmarkEnd w:id="0"/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na podstawie art. 30 ust. 1, art. 33 ust. 1 i 3 ustawy z dnia 8</w:t>
      </w:r>
      <w:r w:rsidR="00B740D1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marca 1990 r. o samorządzie gminnym</w:t>
      </w:r>
      <w:r w:rsidR="00B740D1" w:rsidRPr="00B740D1">
        <w:rPr>
          <w:rFonts w:ascii="Book Antiqua" w:eastAsia="Times New Roman" w:hAnsi="Book Antiqua" w:cs="Times New Roman"/>
          <w:color w:val="FF0000"/>
          <w:sz w:val="24"/>
          <w:szCs w:val="24"/>
          <w:lang w:eastAsia="pl-PL"/>
        </w:rPr>
        <w:t xml:space="preserve"> </w:t>
      </w:r>
      <w:r w:rsidR="00B740D1" w:rsidRPr="00B740D1">
        <w:rPr>
          <w:rFonts w:ascii="Book Antiqua" w:eastAsia="Times New Roman" w:hAnsi="Book Antiqua" w:cs="Times New Roman"/>
          <w:sz w:val="24"/>
          <w:szCs w:val="26"/>
          <w:lang w:eastAsia="pl-PL"/>
        </w:rPr>
        <w:t>(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Dz. U. z </w:t>
      </w:r>
      <w:r w:rsidR="00B740D1" w:rsidRPr="00B740D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2019 r. poz. 506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 późn. zm.</w:t>
      </w:r>
      <w:r w:rsidR="00B740D1" w:rsidRPr="00B740D1">
        <w:rPr>
          <w:rFonts w:ascii="Book Antiqua" w:eastAsia="Times New Roman" w:hAnsi="Book Antiqua" w:cs="Times New Roman"/>
          <w:sz w:val="24"/>
          <w:szCs w:val="26"/>
          <w:lang w:eastAsia="pl-PL"/>
        </w:rPr>
        <w:t>)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>, tj. w</w:t>
      </w:r>
      <w:r w:rsidR="00B740D1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oparciu o art. 6 ust. 1 lit. c RODO. Na podstawie art. 14 § 2 ustawy z dnia 14 czerwca 1960 r. Kodeks postępowania administracyjnego (Dz. U. z 2018 r., poz. </w:t>
      </w:r>
      <w:r w:rsidRPr="004112E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2096 z późn. zm.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>) przetwarzamy również Pani/Pana numer telefonu.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Odbiorcami Pani/Pana danych osobowych będą uprawnione podmioty, podmioty przetwarzające dane osobowe w imieniu Administratora zgodnie z obowiązującymi przepisami oraz organy administracji państwowej.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iCs/>
          <w:sz w:val="24"/>
          <w:szCs w:val="24"/>
        </w:rPr>
        <w:t xml:space="preserve">Pani/Pana dane osobowe nie będą przekazywane do państwa trzeciego.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Pani/Pana dane osobowe będą przechowywane przez okres, przez czas niezbędny do rozpatrzenia wniosku, a następnie zostaną przekazane do archiwum zakładowego, i </w:t>
      </w:r>
      <w:r w:rsidR="0042023B" w:rsidRPr="00B740D1">
        <w:rPr>
          <w:rFonts w:ascii="Book Antiqua" w:eastAsia="Calibri" w:hAnsi="Book Antiqua" w:cs="Times New Roman"/>
          <w:sz w:val="24"/>
          <w:szCs w:val="24"/>
        </w:rPr>
        <w:t>tam przechowywane przez okres 5</w:t>
      </w:r>
      <w:r w:rsidRPr="004112E5">
        <w:rPr>
          <w:rFonts w:ascii="Book Antiqua" w:eastAsia="Calibri" w:hAnsi="Book Antiqua" w:cs="Times New Roman"/>
          <w:sz w:val="24"/>
          <w:szCs w:val="24"/>
        </w:rPr>
        <w:t xml:space="preserve"> lat zgodnie z Jednolitym Wykazem Rzeczowym Akt.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 xml:space="preserve"> Przysługuje Pani/Panu prawo żądania od Administratora dostępu do danych osobowych Pana/Pani dotyczących, ich sprostowania, usunięcia, ograniczenia przetwarzania oraz przenoszenia danych oraz prawo do wniesienia sprzeciwu.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 xml:space="preserve">Przysługuje Pani/Panu również prawo wniesienia skargi do organu nadzorczego zajmującego się ochroną danych osobowych  tj. do Prezesa Urzędu Ochrony Danych Osobowych. 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Przetwarzanie Pani/Pana danych nie będzie podlegało zautomatyzowanemu podejmowaniu decyzji, w tym profilowaniu, o którym mowa w art. 22 ust. 1 i 4 RODO.</w:t>
      </w:r>
    </w:p>
    <w:p w:rsidR="00C61EF7" w:rsidRPr="00B740D1" w:rsidRDefault="007B6B4C">
      <w:pPr>
        <w:rPr>
          <w:rFonts w:ascii="Book Antiqua" w:hAnsi="Book Antiqua"/>
        </w:rPr>
      </w:pPr>
    </w:p>
    <w:sectPr w:rsidR="00C61EF7" w:rsidRPr="00B740D1" w:rsidSect="004112E5">
      <w:pgSz w:w="11909" w:h="16834"/>
      <w:pgMar w:top="709" w:right="1136" w:bottom="851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6675"/>
    <w:multiLevelType w:val="hybridMultilevel"/>
    <w:tmpl w:val="C3F65D82"/>
    <w:lvl w:ilvl="0" w:tplc="D01E9D5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E5"/>
    <w:rsid w:val="001F364D"/>
    <w:rsid w:val="004112E5"/>
    <w:rsid w:val="0042023B"/>
    <w:rsid w:val="007B6B4C"/>
    <w:rsid w:val="00B1119D"/>
    <w:rsid w:val="00B740D1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A0E0-95A7-46F5-9F2D-B351D74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Lorens</dc:creator>
  <cp:keywords/>
  <dc:description/>
  <cp:lastModifiedBy>Mariusz Lorens</cp:lastModifiedBy>
  <cp:revision>5</cp:revision>
  <dcterms:created xsi:type="dcterms:W3CDTF">2019-09-18T06:56:00Z</dcterms:created>
  <dcterms:modified xsi:type="dcterms:W3CDTF">2020-05-15T08:38:00Z</dcterms:modified>
</cp:coreProperties>
</file>