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35" w:rsidRPr="00813B35" w:rsidRDefault="00C01C87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>WGOŚ.IV.271.3.5</w:t>
      </w:r>
      <w:r w:rsidR="00813B35" w:rsidRPr="00813B35">
        <w:rPr>
          <w:rFonts w:ascii="Book Antiqua" w:hAnsi="Book Antiqua" w:cs="Times New Roman"/>
          <w:b/>
          <w:szCs w:val="24"/>
        </w:rPr>
        <w:t>.2021</w:t>
      </w:r>
    </w:p>
    <w:p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82550</wp:posOffset>
                </wp:positionV>
                <wp:extent cx="2095500" cy="566420"/>
                <wp:effectExtent l="0" t="0" r="19050" b="241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66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35" w:rsidRDefault="00813B35" w:rsidP="00813B35"/>
                          <w:p w:rsidR="00813B35" w:rsidRDefault="00813B35" w:rsidP="00813B35">
                            <w:pPr>
                              <w:jc w:val="center"/>
                            </w:pPr>
                          </w:p>
                          <w:p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813B35" w:rsidRDefault="00813B35" w:rsidP="00813B35"/>
                          <w:p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1.55pt;margin-top:6.5pt;width:16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:rsidR="00813B35" w:rsidRPr="00813B35" w:rsidRDefault="00813B35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  <w:bookmarkStart w:id="0" w:name="_GoBack"/>
      <w:bookmarkEnd w:id="0"/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:rsidR="00813B35" w:rsidRPr="002B384C" w:rsidRDefault="00813B35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="00C01C87" w:rsidRPr="00C01C87">
        <w:rPr>
          <w:rFonts w:ascii="Book Antiqua" w:hAnsi="Book Antiqua" w:cs="Times New Roman"/>
          <w:b/>
          <w:bCs/>
          <w:iCs/>
        </w:rPr>
        <w:t>Rozbudowa drogi gminnej nr 114902R ul. Mostowa wraz z rozbiórką i budową mostu przez rzekę Wisłok w miejscowości Krościenko Wyżne</w:t>
      </w:r>
      <w:r w:rsidRPr="002B384C">
        <w:rPr>
          <w:rFonts w:ascii="Book Antiqua" w:hAnsi="Book Antiqua" w:cs="Times New Roman"/>
          <w:b/>
          <w:bCs/>
          <w:iCs/>
        </w:rPr>
        <w:t>”</w:t>
      </w:r>
    </w:p>
    <w:p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109 ust. 1 pkt. 4, 5, 7 u</w:t>
      </w:r>
      <w:r w:rsidR="00071EED" w:rsidRPr="00071EED">
        <w:rPr>
          <w:rFonts w:ascii="Book Antiqua" w:hAnsi="Book Antiqua" w:cs="Times New Roman"/>
        </w:rPr>
        <w:t xml:space="preserve">stawy PZP </w:t>
      </w:r>
    </w:p>
    <w:p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</w:r>
      <w:r w:rsidR="00CF0408">
        <w:rPr>
          <w:rFonts w:ascii="Book Antiqua" w:hAnsi="Book Antiqua" w:cs="Times New Roman"/>
        </w:rPr>
        <w:t>art. 109 ust. 1 pkt. 4, 5, 7 u</w:t>
      </w:r>
      <w:r w:rsidRPr="00071EED">
        <w:rPr>
          <w:rFonts w:ascii="Book Antiqua" w:hAnsi="Book Antiqua" w:cs="Times New Roman"/>
        </w:rPr>
        <w:t xml:space="preserve">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:rsidR="002B384C" w:rsidRPr="00CA43C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:rsid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CA43C9">
      <w:pgSz w:w="11906" w:h="16838"/>
      <w:pgMar w:top="426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7F"/>
    <w:rsid w:val="00063690"/>
    <w:rsid w:val="00071EED"/>
    <w:rsid w:val="000E01FE"/>
    <w:rsid w:val="00113F9E"/>
    <w:rsid w:val="0011644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5D464D"/>
    <w:rsid w:val="00660764"/>
    <w:rsid w:val="006972D9"/>
    <w:rsid w:val="006A47EB"/>
    <w:rsid w:val="0072754E"/>
    <w:rsid w:val="007B667B"/>
    <w:rsid w:val="007F72E5"/>
    <w:rsid w:val="00813B35"/>
    <w:rsid w:val="00956911"/>
    <w:rsid w:val="00983057"/>
    <w:rsid w:val="00A965F6"/>
    <w:rsid w:val="00B368F6"/>
    <w:rsid w:val="00BB7F16"/>
    <w:rsid w:val="00BD3273"/>
    <w:rsid w:val="00BF03F5"/>
    <w:rsid w:val="00BF267F"/>
    <w:rsid w:val="00BF3779"/>
    <w:rsid w:val="00C01C87"/>
    <w:rsid w:val="00C21DFC"/>
    <w:rsid w:val="00C65C6F"/>
    <w:rsid w:val="00C674BE"/>
    <w:rsid w:val="00C90189"/>
    <w:rsid w:val="00CA43C9"/>
    <w:rsid w:val="00CF0408"/>
    <w:rsid w:val="00DA01E4"/>
    <w:rsid w:val="00DA637A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Mariusz Lorens</cp:lastModifiedBy>
  <cp:revision>7</cp:revision>
  <cp:lastPrinted>2021-02-15T13:32:00Z</cp:lastPrinted>
  <dcterms:created xsi:type="dcterms:W3CDTF">2021-02-15T14:07:00Z</dcterms:created>
  <dcterms:modified xsi:type="dcterms:W3CDTF">2021-11-24T09:32:00Z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